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6F72E4">
      <w:pPr>
        <w:snapToGrid w:val="0"/>
        <w:spacing w:line="276" w:lineRule="auto"/>
        <w:jc w:val="center"/>
        <w:rPr>
          <w:rFonts w:hint="default" w:ascii="Times New Roman" w:hAnsi="Times New Roman" w:eastAsia="仿宋_GB2312" w:cs="Times New Roman"/>
          <w:b/>
          <w:bCs/>
          <w:sz w:val="44"/>
          <w:szCs w:val="44"/>
        </w:rPr>
      </w:pPr>
      <w:bookmarkStart w:id="0" w:name="_GoBack"/>
      <w:r>
        <w:rPr>
          <w:rFonts w:hint="default" w:ascii="Times New Roman" w:hAnsi="Times New Roman" w:eastAsia="仿宋_GB2312" w:cs="Times New Roman"/>
          <w:b/>
          <w:bCs/>
          <w:sz w:val="44"/>
          <w:szCs w:val="44"/>
        </w:rPr>
        <w:t>Recommended On-Water Penalties</w:t>
      </w:r>
    </w:p>
    <w:bookmarkEnd w:id="0"/>
    <w:p w14:paraId="42A80E3B">
      <w:pPr>
        <w:snapToGrid w:val="0"/>
        <w:spacing w:line="276" w:lineRule="auto"/>
        <w:rPr>
          <w:rFonts w:hint="default" w:ascii="Times New Roman" w:hAnsi="Times New Roman" w:eastAsia="仿宋_GB2312" w:cs="Times New Roman"/>
          <w:b/>
          <w:bCs/>
          <w:sz w:val="21"/>
          <w:szCs w:val="21"/>
        </w:rPr>
      </w:pPr>
    </w:p>
    <w:p w14:paraId="0BABCC6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jc w:val="left"/>
        <w:textAlignment w:val="auto"/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  <w:t>Umpire Observation</w:t>
      </w:r>
    </w:p>
    <w:p w14:paraId="480630F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  <w:t>1.1 Umpires observing racing may make recommended penalty decisions. If an umpire witnesses an incident involving Part II of the RRS or Rule 31, or observes a boat breaking Part II of the RRS or Rule 31, the umpire may display the following signals:</w:t>
      </w:r>
    </w:p>
    <w:p w14:paraId="625344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  <w:t>(a) One green-and-white flag with one sound signal, meaning the umpire has seen the incident and considers no rule breach occurred.</w:t>
      </w:r>
    </w:p>
    <w:p w14:paraId="358B6F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  <w:t>(b) One red flag with one sound signal, meaning the umpire has seen the incident and considers one or more boats have broken a rule. The umpire shall call out or point out the offending boat(s).</w:t>
      </w:r>
    </w:p>
    <w:p w14:paraId="288C791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  <w:t>(c) Flag J with one sound signal, meaning the on-water officials do not have sufficient facts to render a ruling.</w:t>
      </w:r>
    </w:p>
    <w:p w14:paraId="5EA16FC7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  <w:t>1.2 Signals displayed by umpires are for guidance only. When a red flag is shown, the identified boat is not required to take a penalty. However, if the boat fails to take a penalty, other boats may later lodge protests or requests for redress, and the protest committee may also protest against the boat. If a green-and-white flag is shown, a boat retains the right to lodge a protest or take a voluntary penalty.</w:t>
      </w:r>
    </w:p>
    <w:p w14:paraId="5115A2C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</w:pPr>
      <w:r>
        <w:rPr>
          <w:rFonts w:hint="default" w:ascii="Times New Roman" w:hAnsi="Times New Roman" w:eastAsia="仿宋" w:cs="Times New Roman"/>
          <w:b w:val="0"/>
          <w:bCs/>
          <w:sz w:val="21"/>
          <w:szCs w:val="21"/>
        </w:rPr>
        <w:t>1.3 If an umpire has displayed a green-and-white flag for an incident, the protest committee may only protest a boat in respect of that incident under RRS 60.4(c)(1) and (2).</w:t>
      </w:r>
    </w:p>
    <w:p w14:paraId="0DFF75D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left"/>
        <w:textAlignment w:val="auto"/>
        <w:rPr>
          <w:rFonts w:hint="default" w:ascii="Times New Roman" w:hAnsi="Times New Roman" w:eastAsia="仿宋" w:cs="Times New Roman"/>
          <w:b/>
          <w:bCs w:val="0"/>
          <w:sz w:val="21"/>
          <w:szCs w:val="21"/>
        </w:rPr>
      </w:pPr>
      <w:r>
        <w:rPr>
          <w:rFonts w:hint="default" w:ascii="Times New Roman" w:hAnsi="Times New Roman" w:eastAsia="仿宋" w:cs="Times New Roman"/>
          <w:b/>
          <w:bCs w:val="0"/>
          <w:sz w:val="21"/>
          <w:szCs w:val="21"/>
        </w:rPr>
        <w:t>Note: This appendix does not alter the principle that a competitor who becomes aware of breaking a rule shall promptly take a penalty in accordance with Rule 44.2.</w:t>
      </w:r>
    </w:p>
    <w:p w14:paraId="3E75A7A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EE"/>
    <w:family w:val="roman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E803EF4"/>
    <w:multiLevelType w:val="singleLevel"/>
    <w:tmpl w:val="DE803EF4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7779DF"/>
    <w:rsid w:val="3F777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2026-07-16T16:52:00Z</dcterms:created>
  <dc:creator>骑行航海</dc:creator>
  <cp:lastModifiedBy>骑行航海</cp:lastModifiedBy>
  <dcterms:modified xsi:type="dcterms:W3CDTF">2026-07-16T16:53:06Z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049D9B3956523858DE9B586AC185B800_41</vt:lpwstr>
  </property>
</Properties>
</file>